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D5" w:rsidRDefault="005C2DD5">
      <w:pPr>
        <w:spacing w:line="1" w:lineRule="exact"/>
      </w:pPr>
    </w:p>
    <w:p w:rsidR="005C2DD5" w:rsidRDefault="00F707EE">
      <w:pPr>
        <w:pStyle w:val="1"/>
        <w:framePr w:w="10291" w:h="14323" w:hRule="exact" w:wrap="none" w:vAnchor="page" w:hAnchor="page" w:x="1009" w:y="1125"/>
        <w:spacing w:after="28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об обработке и защите персональных данных</w:t>
      </w:r>
      <w:r w:rsidR="008D191E">
        <w:rPr>
          <w:b/>
          <w:bCs/>
        </w:rPr>
        <w:t xml:space="preserve"> </w:t>
      </w:r>
      <w:r>
        <w:rPr>
          <w:b/>
          <w:bCs/>
        </w:rPr>
        <w:t>пациентов</w:t>
      </w:r>
    </w:p>
    <w:p w:rsidR="005C2DD5" w:rsidRDefault="00F707EE">
      <w:pPr>
        <w:pStyle w:val="11"/>
        <w:framePr w:w="10291" w:h="14323" w:hRule="exact" w:wrap="none" w:vAnchor="page" w:hAnchor="page" w:x="1009" w:y="1125"/>
        <w:numPr>
          <w:ilvl w:val="0"/>
          <w:numId w:val="1"/>
        </w:numPr>
        <w:tabs>
          <w:tab w:val="left" w:pos="284"/>
        </w:tabs>
        <w:spacing w:after="28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5C2DD5" w:rsidRDefault="00F707EE">
      <w:pPr>
        <w:pStyle w:val="1"/>
        <w:framePr w:w="10291" w:h="14323" w:hRule="exact" w:wrap="none" w:vAnchor="page" w:hAnchor="page" w:x="1009" w:y="1125"/>
        <w:numPr>
          <w:ilvl w:val="1"/>
          <w:numId w:val="1"/>
        </w:numPr>
        <w:tabs>
          <w:tab w:val="left" w:pos="855"/>
        </w:tabs>
        <w:ind w:firstLine="480"/>
        <w:jc w:val="both"/>
      </w:pPr>
      <w:bookmarkStart w:id="4" w:name="bookmark4"/>
      <w:bookmarkEnd w:id="4"/>
      <w:r>
        <w:t>Настоящим Положением определяется порядок получения, обработки, хранения, передачи</w:t>
      </w:r>
      <w:r w:rsidR="008D191E">
        <w:t xml:space="preserve"> </w:t>
      </w:r>
      <w:r>
        <w:t>и любого другого использования персональных данных пациентов, а также ведения их</w:t>
      </w:r>
      <w:r w:rsidR="008D191E">
        <w:t xml:space="preserve"> </w:t>
      </w:r>
      <w:r>
        <w:t>медицинских карт и журналов учета персональных данных</w:t>
      </w:r>
      <w:r w:rsidR="008D191E">
        <w:t xml:space="preserve"> </w:t>
      </w:r>
      <w:r>
        <w:t>пациентов.</w:t>
      </w:r>
    </w:p>
    <w:p w:rsidR="005C2DD5" w:rsidRDefault="00F707EE">
      <w:pPr>
        <w:pStyle w:val="1"/>
        <w:framePr w:w="10291" w:h="14323" w:hRule="exact" w:wrap="none" w:vAnchor="page" w:hAnchor="page" w:x="1009" w:y="1125"/>
        <w:numPr>
          <w:ilvl w:val="1"/>
          <w:numId w:val="1"/>
        </w:numPr>
        <w:tabs>
          <w:tab w:val="left" w:pos="855"/>
        </w:tabs>
        <w:ind w:firstLine="480"/>
        <w:jc w:val="both"/>
      </w:pPr>
      <w:bookmarkStart w:id="5" w:name="bookmark5"/>
      <w:bookmarkEnd w:id="5"/>
      <w:r>
        <w:t>Цель настоящего Положения - обеспечение в соответствии с законодательством</w:t>
      </w:r>
      <w:r w:rsidR="008D191E">
        <w:t xml:space="preserve"> </w:t>
      </w:r>
      <w:r>
        <w:t>Российской Федерации обработки, хранения и защиты персональных данных сотрудников,</w:t>
      </w:r>
      <w:r w:rsidR="008D191E">
        <w:t xml:space="preserve"> </w:t>
      </w:r>
      <w:r>
        <w:t>пациентов, а также персональных данных, содержащихся в документах, полученных из других</w:t>
      </w:r>
      <w:r w:rsidR="008D191E">
        <w:t xml:space="preserve"> </w:t>
      </w:r>
      <w:r>
        <w:t>организаций, в обращениях граждан и иных субъектов персональных данных.</w:t>
      </w:r>
    </w:p>
    <w:p w:rsidR="005C2DD5" w:rsidRDefault="00F707EE" w:rsidP="008D191E">
      <w:pPr>
        <w:pStyle w:val="1"/>
        <w:framePr w:w="10291" w:h="14323" w:hRule="exact" w:wrap="none" w:vAnchor="page" w:hAnchor="page" w:x="1009" w:y="1125"/>
        <w:numPr>
          <w:ilvl w:val="1"/>
          <w:numId w:val="1"/>
        </w:numPr>
        <w:tabs>
          <w:tab w:val="left" w:pos="907"/>
        </w:tabs>
        <w:ind w:firstLine="0"/>
        <w:jc w:val="both"/>
      </w:pPr>
      <w:bookmarkStart w:id="6" w:name="bookmark6"/>
      <w:bookmarkEnd w:id="6"/>
      <w:r>
        <w:t>Настоящее Положение разработано в соответствии с Конституцией Российской</w:t>
      </w:r>
      <w:r w:rsidR="008D191E">
        <w:t xml:space="preserve"> </w:t>
      </w:r>
      <w:r>
        <w:t>Федерации (ст. 41), Трудовым кодексом Российской Федерации (ст. 85-90), Гражданским кодексом Российской Федерации, Налоговым кодексом Российской Федерации, Федеральным законом от 27.07.2006 № 152-ФЗ «О персональных данных», Федеральным законом от 27.07.2006 №</w:t>
      </w:r>
      <w:r>
        <w:tab/>
        <w:t>149-ФЗ</w:t>
      </w:r>
      <w:r w:rsidR="008D191E">
        <w:t xml:space="preserve"> </w:t>
      </w:r>
      <w:r>
        <w:t>«Об информации, информационных технологиях и о защите информации».</w:t>
      </w:r>
    </w:p>
    <w:p w:rsidR="005C2DD5" w:rsidRDefault="00F707EE" w:rsidP="008D191E">
      <w:pPr>
        <w:pStyle w:val="1"/>
        <w:framePr w:w="10291" w:h="14323" w:hRule="exact" w:wrap="none" w:vAnchor="page" w:hAnchor="page" w:x="1009" w:y="1125"/>
        <w:tabs>
          <w:tab w:val="left" w:pos="4210"/>
        </w:tabs>
        <w:ind w:firstLine="0"/>
        <w:jc w:val="both"/>
      </w:pPr>
      <w:r>
        <w:t>Федеральным законом от 21.11.2011</w:t>
      </w:r>
      <w:r>
        <w:tab/>
        <w:t>№ 323-ФЗ «Об основах охраны здоровья граждан в</w:t>
      </w:r>
      <w:r w:rsidR="008D191E">
        <w:t xml:space="preserve"> </w:t>
      </w:r>
      <w:r>
        <w:t>Российской Федерации», Федеральным законом от 29.11.2010 №326-ФЗ «Об обязательном медицинском страховании в Российской Федерации», Федеральным законом от 02.05.2006 №59- ФЗ «О порядке рассмотрения обращений граждан Российской Федерации», Приказом Минсоцразвития РФ от 12.02.2007 №110 «О порядке назначения и выписывания лекарственных препаратов, изделий медицинского назначения и специализированных продуктов лечебного питания», Приказом Минздравсоцразвития РФ от 14.12.2005</w:t>
      </w:r>
      <w:r>
        <w:tab/>
        <w:t>№</w:t>
      </w:r>
      <w:r>
        <w:tab/>
        <w:t>785 «О порядке отпуска</w:t>
      </w:r>
      <w:r w:rsidR="008D191E">
        <w:t xml:space="preserve"> </w:t>
      </w:r>
      <w:r>
        <w:t>лекарственных средств», Приказом Минсоцразвития России от 29.06.2011</w:t>
      </w:r>
      <w:r>
        <w:tab/>
        <w:t>№</w:t>
      </w:r>
      <w:r>
        <w:tab/>
        <w:t>624н «Об</w:t>
      </w:r>
      <w:r w:rsidR="008D191E">
        <w:t xml:space="preserve"> </w:t>
      </w:r>
      <w:r>
        <w:t>утверждении Порядка выдачи листков нетрудоспособности», Приказом Минсоцразвития РФ от 26.04.2011 №347н «Об утверждении формы бланка листка нетрудоспособности».</w:t>
      </w:r>
    </w:p>
    <w:p w:rsidR="005C2DD5" w:rsidRDefault="00F707EE">
      <w:pPr>
        <w:pStyle w:val="1"/>
        <w:framePr w:w="10291" w:h="14323" w:hRule="exact" w:wrap="none" w:vAnchor="page" w:hAnchor="page" w:x="1009" w:y="1125"/>
        <w:numPr>
          <w:ilvl w:val="1"/>
          <w:numId w:val="1"/>
        </w:numPr>
        <w:tabs>
          <w:tab w:val="left" w:pos="859"/>
        </w:tabs>
        <w:ind w:firstLine="460"/>
        <w:jc w:val="both"/>
      </w:pPr>
      <w:bookmarkStart w:id="7" w:name="bookmark7"/>
      <w:bookmarkEnd w:id="7"/>
      <w:r>
        <w:t>В настоящем Положении используются следующие термины и определения:</w:t>
      </w:r>
    </w:p>
    <w:p w:rsidR="005C2DD5" w:rsidRDefault="00F707EE">
      <w:pPr>
        <w:pStyle w:val="1"/>
        <w:framePr w:w="10291" w:h="14323" w:hRule="exact" w:wrap="none" w:vAnchor="page" w:hAnchor="page" w:x="1009" w:y="1125"/>
        <w:ind w:firstLine="580"/>
        <w:jc w:val="both"/>
      </w:pPr>
      <w:r>
        <w:rPr>
          <w:b/>
          <w:bCs/>
        </w:rPr>
        <w:t xml:space="preserve">Оператор персональных данных </w:t>
      </w:r>
      <w:r>
        <w:t>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ООО «</w:t>
      </w:r>
      <w:r w:rsidR="00FE438B">
        <w:t>ТД «БЗПП</w:t>
      </w:r>
      <w:r>
        <w:t>».</w:t>
      </w:r>
    </w:p>
    <w:p w:rsidR="005C2DD5" w:rsidRDefault="00F707EE">
      <w:pPr>
        <w:pStyle w:val="1"/>
        <w:framePr w:w="10291" w:h="14323" w:hRule="exact" w:wrap="none" w:vAnchor="page" w:hAnchor="page" w:x="1009" w:y="1125"/>
        <w:ind w:firstLine="580"/>
        <w:jc w:val="both"/>
      </w:pPr>
      <w:r>
        <w:rPr>
          <w:b/>
          <w:bCs/>
        </w:rPr>
        <w:t xml:space="preserve">Субъект персональных данных </w:t>
      </w:r>
      <w:r>
        <w:t>- далее субъект, физическое лицо, предоставившее оператору свои персональные данные (пациент).</w:t>
      </w:r>
    </w:p>
    <w:p w:rsidR="005C2DD5" w:rsidRDefault="00F707EE">
      <w:pPr>
        <w:pStyle w:val="1"/>
        <w:framePr w:w="10291" w:h="14323" w:hRule="exact" w:wrap="none" w:vAnchor="page" w:hAnchor="page" w:x="1009" w:y="1125"/>
        <w:ind w:firstLine="580"/>
        <w:jc w:val="both"/>
      </w:pPr>
      <w:r>
        <w:rPr>
          <w:b/>
          <w:bCs/>
        </w:rPr>
        <w:t>Персональные данные (ПД)</w:t>
      </w:r>
      <w:r>
        <w:t xml:space="preserve">- любая информация, относящаяся к определенному или определяемому на основании такой информации физическому лицу (субъекту ПД), в том числе: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 в области трудовых отношений и здравоохранения, Положением об обработке и защите персональных данных и приказами </w:t>
      </w:r>
      <w:r w:rsidR="00FE438B">
        <w:t>ООО «ТД «БЗПП»</w:t>
      </w:r>
      <w:r w:rsidR="008D191E">
        <w:t>.</w:t>
      </w:r>
    </w:p>
    <w:p w:rsidR="005C2DD5" w:rsidRDefault="00F707EE">
      <w:pPr>
        <w:pStyle w:val="1"/>
        <w:framePr w:w="10291" w:h="14323" w:hRule="exact" w:wrap="none" w:vAnchor="page" w:hAnchor="page" w:x="1009" w:y="1125"/>
        <w:ind w:firstLine="580"/>
        <w:jc w:val="both"/>
      </w:pPr>
      <w:r>
        <w:rPr>
          <w:b/>
          <w:bCs/>
        </w:rPr>
        <w:t xml:space="preserve">Обработка персональных данных </w:t>
      </w:r>
      <w:r>
        <w:t>- действия (операции) с персональными данными, включая систематизацию, накопление, хранение, комбинирование,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C2DD5" w:rsidRDefault="00F707EE">
      <w:pPr>
        <w:pStyle w:val="1"/>
        <w:framePr w:w="10291" w:h="14323" w:hRule="exact" w:wrap="none" w:vAnchor="page" w:hAnchor="page" w:x="1009" w:y="1125"/>
        <w:ind w:firstLine="580"/>
        <w:jc w:val="both"/>
      </w:pPr>
      <w:r>
        <w:rPr>
          <w:b/>
          <w:bCs/>
        </w:rPr>
        <w:t xml:space="preserve">Защита персональных данных </w:t>
      </w:r>
      <w:r>
        <w:t>-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организационно-технических мер защиты информации от неправомерного доступа, уничтожения, модифицирования, блокирования, копирования, предоставления, распространения.</w:t>
      </w:r>
    </w:p>
    <w:p w:rsidR="005C2DD5" w:rsidRDefault="00F707EE">
      <w:pPr>
        <w:pStyle w:val="1"/>
        <w:framePr w:w="10291" w:h="14323" w:hRule="exact" w:wrap="none" w:vAnchor="page" w:hAnchor="page" w:x="1009" w:y="1125"/>
        <w:ind w:firstLine="580"/>
        <w:jc w:val="both"/>
      </w:pPr>
      <w:r>
        <w:rPr>
          <w:b/>
          <w:bCs/>
        </w:rPr>
        <w:t xml:space="preserve">Конфиденциальная информация </w:t>
      </w:r>
      <w:r>
        <w:t>- это информация (в документированном или электронном виде), доступ к которой ограничивается в соответствии с законодательством РФ.</w:t>
      </w:r>
    </w:p>
    <w:p w:rsidR="005C2DD5" w:rsidRDefault="00F707EE">
      <w:pPr>
        <w:pStyle w:val="a5"/>
        <w:framePr w:wrap="none" w:vAnchor="page" w:hAnchor="page" w:x="6097" w:y="15505"/>
      </w:pPr>
      <w:r>
        <w:t>1</w:t>
      </w:r>
    </w:p>
    <w:p w:rsidR="005C2DD5" w:rsidRDefault="005C2DD5">
      <w:pPr>
        <w:spacing w:line="1" w:lineRule="exact"/>
        <w:sectPr w:rsidR="005C2D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2DD5" w:rsidRDefault="005C2DD5">
      <w:pPr>
        <w:spacing w:line="1" w:lineRule="exact"/>
      </w:pPr>
    </w:p>
    <w:p w:rsidR="005C2DD5" w:rsidRDefault="00F707EE">
      <w:pPr>
        <w:pStyle w:val="1"/>
        <w:framePr w:w="10301" w:h="14280" w:hRule="exact" w:wrap="none" w:vAnchor="page" w:hAnchor="page" w:x="1004" w:y="1314"/>
        <w:ind w:firstLine="600"/>
        <w:jc w:val="both"/>
      </w:pPr>
      <w:r>
        <w:rPr>
          <w:b/>
          <w:bCs/>
        </w:rPr>
        <w:t xml:space="preserve">Распространение персональных данных </w:t>
      </w:r>
      <w:r>
        <w:t>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- телекоммуникационных сетях или предоставление доступа к персональным данным каким-либо иным способом.</w:t>
      </w:r>
    </w:p>
    <w:p w:rsidR="005C2DD5" w:rsidRDefault="00F707EE">
      <w:pPr>
        <w:pStyle w:val="1"/>
        <w:framePr w:w="10301" w:h="14280" w:hRule="exact" w:wrap="none" w:vAnchor="page" w:hAnchor="page" w:x="1004" w:y="1314"/>
        <w:ind w:firstLine="600"/>
        <w:jc w:val="both"/>
      </w:pPr>
      <w:r>
        <w:rPr>
          <w:b/>
          <w:bCs/>
        </w:rPr>
        <w:t xml:space="preserve">Использование персональных данных </w:t>
      </w:r>
      <w:r>
        <w:t>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лиц, либо иным образом затрагивающих права и свободы субъекта персональных данных или других лиц.</w:t>
      </w:r>
    </w:p>
    <w:p w:rsidR="005C2DD5" w:rsidRDefault="00F707EE">
      <w:pPr>
        <w:pStyle w:val="1"/>
        <w:framePr w:w="10301" w:h="14280" w:hRule="exact" w:wrap="none" w:vAnchor="page" w:hAnchor="page" w:x="1004" w:y="1314"/>
        <w:ind w:firstLine="600"/>
        <w:jc w:val="both"/>
      </w:pPr>
      <w:r>
        <w:rPr>
          <w:b/>
          <w:bCs/>
        </w:rPr>
        <w:t xml:space="preserve">Блокирование персональных данных </w:t>
      </w:r>
      <w:r>
        <w:t>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5C2DD5" w:rsidRDefault="00F707EE">
      <w:pPr>
        <w:pStyle w:val="1"/>
        <w:framePr w:w="10301" w:h="14280" w:hRule="exact" w:wrap="none" w:vAnchor="page" w:hAnchor="page" w:x="1004" w:y="1314"/>
        <w:spacing w:after="260"/>
        <w:ind w:firstLine="600"/>
        <w:jc w:val="both"/>
      </w:pPr>
      <w:r>
        <w:rPr>
          <w:b/>
          <w:bCs/>
        </w:rPr>
        <w:t xml:space="preserve">Уничтожение персональных данных </w:t>
      </w:r>
      <w:r>
        <w:t>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5C2DD5" w:rsidRDefault="00F707EE">
      <w:pPr>
        <w:pStyle w:val="11"/>
        <w:framePr w:w="10301" w:h="14280" w:hRule="exact" w:wrap="none" w:vAnchor="page" w:hAnchor="page" w:x="1004" w:y="1314"/>
        <w:numPr>
          <w:ilvl w:val="0"/>
          <w:numId w:val="1"/>
        </w:numPr>
        <w:tabs>
          <w:tab w:val="left" w:pos="298"/>
        </w:tabs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Сбор и обработка персональных данных субъектов персональных данных</w:t>
      </w:r>
      <w:bookmarkEnd w:id="9"/>
      <w:bookmarkEnd w:id="10"/>
      <w:bookmarkEnd w:id="11"/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1"/>
          <w:numId w:val="1"/>
        </w:numPr>
        <w:tabs>
          <w:tab w:val="left" w:pos="1031"/>
          <w:tab w:val="left" w:pos="3793"/>
          <w:tab w:val="left" w:pos="5511"/>
          <w:tab w:val="left" w:pos="8314"/>
        </w:tabs>
        <w:ind w:firstLine="380"/>
        <w:jc w:val="both"/>
      </w:pPr>
      <w:bookmarkStart w:id="12" w:name="bookmark12"/>
      <w:bookmarkEnd w:id="12"/>
      <w:r>
        <w:t>Информационные</w:t>
      </w:r>
      <w:r>
        <w:tab/>
        <w:t>системы</w:t>
      </w:r>
      <w:r>
        <w:tab/>
        <w:t>классифицируются</w:t>
      </w:r>
      <w:r>
        <w:tab/>
        <w:t>государственными</w:t>
      </w:r>
    </w:p>
    <w:p w:rsidR="005C2DD5" w:rsidRDefault="00F707EE">
      <w:pPr>
        <w:pStyle w:val="1"/>
        <w:framePr w:w="10301" w:h="14280" w:hRule="exact" w:wrap="none" w:vAnchor="page" w:hAnchor="page" w:x="1004" w:y="1314"/>
        <w:ind w:firstLine="0"/>
        <w:jc w:val="both"/>
      </w:pPr>
      <w:r>
        <w:t>органами,</w:t>
      </w:r>
      <w:r w:rsidR="008D191E">
        <w:t xml:space="preserve"> </w:t>
      </w:r>
      <w:r>
        <w:t>муниципальными органами, юридическими или физическими лицами, организующими и (или)осуществляющими обработку персональных данных, а также определяющими цели и содержание</w:t>
      </w:r>
      <w:r w:rsidR="008D191E">
        <w:t xml:space="preserve"> </w:t>
      </w:r>
      <w:r>
        <w:t>обработки персональных данных (далее - оператор), в зависимости от объема обрабатываемых</w:t>
      </w:r>
      <w:r w:rsidR="008D191E">
        <w:t xml:space="preserve"> </w:t>
      </w:r>
      <w:r>
        <w:t>ими персональных данных и угроз безопасности жизненно важным интересам личности, общества</w:t>
      </w:r>
      <w:r w:rsidR="008D191E">
        <w:t xml:space="preserve"> </w:t>
      </w:r>
      <w:r>
        <w:t>и государства. Сбор и обработка персональных данных пациентов осуществляется исключительно</w:t>
      </w:r>
      <w:r w:rsidR="008D191E">
        <w:t xml:space="preserve"> </w:t>
      </w:r>
      <w:r>
        <w:t>с письменного согласия субъекта. Образцы форм заявления о согласии на обработку</w:t>
      </w:r>
      <w:r w:rsidR="008D191E">
        <w:t xml:space="preserve"> </w:t>
      </w:r>
      <w:r>
        <w:t>персональных данных и отказа от нее, находятся в регистратуре, заполняются в первую очередь и</w:t>
      </w:r>
      <w:r w:rsidR="008D191E">
        <w:t xml:space="preserve"> </w:t>
      </w:r>
      <w:r>
        <w:t>вклеиваются в медицинскую карту пациента. Персональные данные субъекта ПД относятся к</w:t>
      </w:r>
      <w:r w:rsidR="008D191E">
        <w:t xml:space="preserve"> </w:t>
      </w:r>
      <w:r>
        <w:t>конфиденциальной информации.</w:t>
      </w:r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1"/>
          <w:numId w:val="1"/>
        </w:numPr>
        <w:tabs>
          <w:tab w:val="left" w:pos="824"/>
        </w:tabs>
        <w:ind w:firstLine="420"/>
        <w:jc w:val="both"/>
      </w:pPr>
      <w:bookmarkStart w:id="13" w:name="bookmark13"/>
      <w:bookmarkEnd w:id="13"/>
      <w:r>
        <w:t>В целях обеспечения прав и свобод человека и гражданина оператор и его представители</w:t>
      </w:r>
      <w:r w:rsidR="008D191E">
        <w:t xml:space="preserve"> </w:t>
      </w:r>
      <w:r>
        <w:t>при обработке персональных данных субъекта ПД обязаны соблюдать следующие общие</w:t>
      </w:r>
      <w:r w:rsidR="008D191E">
        <w:t xml:space="preserve"> </w:t>
      </w:r>
      <w:r>
        <w:t>требования:</w:t>
      </w:r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2"/>
          <w:numId w:val="1"/>
        </w:numPr>
        <w:tabs>
          <w:tab w:val="left" w:pos="1031"/>
        </w:tabs>
        <w:ind w:firstLine="420"/>
        <w:jc w:val="both"/>
      </w:pPr>
      <w:bookmarkStart w:id="14" w:name="bookmark14"/>
      <w:bookmarkEnd w:id="14"/>
      <w:r>
        <w:t>Обработка персональных данных субъекта может осуществляться исключительно в</w:t>
      </w:r>
      <w:r w:rsidR="008D191E">
        <w:t xml:space="preserve"> </w:t>
      </w:r>
      <w:r>
        <w:t>целях обеспечения соблюдения законов и иных нормативных правовых актов, обеспечения</w:t>
      </w:r>
      <w:r w:rsidR="008D191E">
        <w:t xml:space="preserve"> </w:t>
      </w:r>
      <w:r>
        <w:t>личной безопасности, количества и качества выполняемой работы, обследования, наблюдения и</w:t>
      </w:r>
      <w:r w:rsidR="008D191E">
        <w:t xml:space="preserve"> </w:t>
      </w:r>
      <w:r>
        <w:t>лечения пациентов и обеспечения сохранности имущества оператора, пациента и третьих лиц.</w:t>
      </w:r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2"/>
          <w:numId w:val="1"/>
        </w:numPr>
        <w:tabs>
          <w:tab w:val="left" w:pos="1031"/>
        </w:tabs>
        <w:ind w:firstLine="420"/>
        <w:jc w:val="both"/>
      </w:pPr>
      <w:bookmarkStart w:id="15" w:name="bookmark15"/>
      <w:bookmarkEnd w:id="15"/>
      <w:r>
        <w:t>Информация о персональных данных субъекта предоставляется оператору субъектом</w:t>
      </w:r>
      <w:r w:rsidR="008D191E">
        <w:t xml:space="preserve"> </w:t>
      </w:r>
      <w:r>
        <w:t>устно, путем заполнения медицинских карт для пациентов и журналов регистрации персональных</w:t>
      </w:r>
      <w:r w:rsidR="008D191E">
        <w:t xml:space="preserve"> </w:t>
      </w:r>
      <w:r>
        <w:t>данных, которые хранятся в регистратуре</w:t>
      </w:r>
      <w:r w:rsidR="008D191E">
        <w:t>-</w:t>
      </w:r>
      <w:r>
        <w:t>архиве. Если персональные данные субъекта возможно</w:t>
      </w:r>
      <w:r w:rsidR="008D191E">
        <w:t xml:space="preserve"> </w:t>
      </w:r>
      <w:r>
        <w:t>получить только у третьей стороны, то субъект должен быть уведомлен об этом и от него должно</w:t>
      </w:r>
      <w:r w:rsidR="008D191E">
        <w:t xml:space="preserve"> </w:t>
      </w:r>
      <w:r>
        <w:t>быть получено письменное согласие (либо письменный отказ). В письменном уведомлении</w:t>
      </w:r>
      <w:r w:rsidR="008D191E">
        <w:t xml:space="preserve"> </w:t>
      </w:r>
      <w:r>
        <w:t>оператор должен сообщить субъекту о целях, предполагаемых источниках и способах получения</w:t>
      </w:r>
      <w:r w:rsidR="008D191E">
        <w:t xml:space="preserve"> </w:t>
      </w:r>
      <w:r>
        <w:t>персональных данных, характере подлежащих получению персональных данных (например</w:t>
      </w:r>
      <w:r w:rsidR="008D191E">
        <w:t xml:space="preserve">: </w:t>
      </w:r>
      <w:r>
        <w:t>оформление запроса в медицинское учреждение о прохождении обследования и лечения и т.п.) и</w:t>
      </w:r>
      <w:r w:rsidR="008D191E">
        <w:t xml:space="preserve"> </w:t>
      </w:r>
      <w:r>
        <w:t>последствиях отказа субъекта дать письменное согласие на их получение.</w:t>
      </w:r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2"/>
          <w:numId w:val="1"/>
        </w:numPr>
        <w:tabs>
          <w:tab w:val="left" w:pos="1031"/>
        </w:tabs>
        <w:ind w:firstLine="420"/>
        <w:jc w:val="both"/>
      </w:pPr>
      <w:bookmarkStart w:id="16" w:name="bookmark16"/>
      <w:bookmarkEnd w:id="16"/>
      <w:r>
        <w:t>Оператор не имеет права получать и обрабатывать персональные данные субъекта,</w:t>
      </w:r>
      <w:r w:rsidR="008D191E">
        <w:t xml:space="preserve"> </w:t>
      </w:r>
      <w:r>
        <w:t>касающиеся расовой, национальной принадлежности, политических взглядов, религиозных или</w:t>
      </w:r>
      <w:r w:rsidR="008D191E">
        <w:t xml:space="preserve"> </w:t>
      </w:r>
      <w:r>
        <w:t>философских убеждений, состояния здоровья и частной жизни.</w:t>
      </w:r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2"/>
          <w:numId w:val="1"/>
        </w:numPr>
        <w:tabs>
          <w:tab w:val="left" w:pos="1031"/>
        </w:tabs>
        <w:ind w:firstLine="420"/>
        <w:jc w:val="both"/>
      </w:pPr>
      <w:bookmarkStart w:id="17" w:name="bookmark17"/>
      <w:bookmarkEnd w:id="17"/>
      <w:r>
        <w:t>Оператор не имеет права</w:t>
      </w:r>
      <w:r w:rsidR="008D191E">
        <w:t xml:space="preserve"> </w:t>
      </w:r>
      <w:r>
        <w:t>получать и обрабатывать персональные данные субъекта о его членстве в общественных</w:t>
      </w:r>
      <w:r w:rsidR="008D191E">
        <w:t xml:space="preserve"> </w:t>
      </w:r>
      <w:r>
        <w:t>объединениях или его профсоюзной деятельности, за исключением случаев, предусмотренных</w:t>
      </w:r>
      <w:r w:rsidR="008D191E">
        <w:t xml:space="preserve"> </w:t>
      </w:r>
      <w:r>
        <w:t>федеральными законами.</w:t>
      </w:r>
    </w:p>
    <w:p w:rsidR="005C2DD5" w:rsidRDefault="00F707EE">
      <w:pPr>
        <w:pStyle w:val="1"/>
        <w:framePr w:w="10301" w:h="14280" w:hRule="exact" w:wrap="none" w:vAnchor="page" w:hAnchor="page" w:x="1004" w:y="1314"/>
        <w:numPr>
          <w:ilvl w:val="1"/>
          <w:numId w:val="1"/>
        </w:numPr>
        <w:tabs>
          <w:tab w:val="left" w:pos="866"/>
        </w:tabs>
        <w:ind w:firstLine="380"/>
        <w:jc w:val="both"/>
      </w:pPr>
      <w:bookmarkStart w:id="18" w:name="bookmark18"/>
      <w:bookmarkEnd w:id="18"/>
      <w:r>
        <w:t>При обращении в медицинский центр пациент представляет следующие документы,</w:t>
      </w:r>
    </w:p>
    <w:p w:rsidR="005C2DD5" w:rsidRDefault="00F707EE">
      <w:pPr>
        <w:pStyle w:val="a5"/>
        <w:framePr w:wrap="none" w:vAnchor="page" w:hAnchor="page" w:x="6078" w:y="15695"/>
      </w:pPr>
      <w:r>
        <w:t>2</w:t>
      </w:r>
    </w:p>
    <w:p w:rsidR="005C2DD5" w:rsidRDefault="005C2DD5">
      <w:pPr>
        <w:spacing w:line="1" w:lineRule="exact"/>
        <w:sectPr w:rsidR="005C2D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2DD5" w:rsidRDefault="005C2DD5">
      <w:pPr>
        <w:spacing w:line="1" w:lineRule="exact"/>
      </w:pPr>
    </w:p>
    <w:p w:rsidR="005C2DD5" w:rsidRDefault="00F707EE">
      <w:pPr>
        <w:pStyle w:val="1"/>
        <w:framePr w:w="10296" w:h="14270" w:hRule="exact" w:wrap="none" w:vAnchor="page" w:hAnchor="page" w:x="1006" w:y="1319"/>
        <w:ind w:firstLine="420"/>
        <w:jc w:val="both"/>
      </w:pPr>
      <w:r>
        <w:t>содержащие персональные данные о себе:</w:t>
      </w:r>
    </w:p>
    <w:p w:rsidR="005C2DD5" w:rsidRDefault="00F707EE">
      <w:pPr>
        <w:pStyle w:val="1"/>
        <w:framePr w:w="10296" w:h="14270" w:hRule="exact" w:wrap="none" w:vAnchor="page" w:hAnchor="page" w:x="1006" w:y="1319"/>
        <w:ind w:firstLine="420"/>
        <w:jc w:val="both"/>
      </w:pPr>
      <w:r>
        <w:t>-паспорт или иной документ, удостоверяющий личность, гражданство;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2"/>
        </w:numPr>
        <w:tabs>
          <w:tab w:val="left" w:pos="592"/>
        </w:tabs>
        <w:ind w:firstLine="440"/>
        <w:jc w:val="both"/>
      </w:pPr>
      <w:bookmarkStart w:id="19" w:name="bookmark19"/>
      <w:bookmarkEnd w:id="19"/>
      <w:r>
        <w:t>в отдельных случаях с учетом специфики обследования может предусматриваться необходимость предъявления</w:t>
      </w:r>
      <w:r w:rsidR="008D191E">
        <w:t xml:space="preserve"> </w:t>
      </w:r>
      <w:r>
        <w:t>дополнительных документов.</w:t>
      </w:r>
    </w:p>
    <w:p w:rsidR="005C2DD5" w:rsidRDefault="00F707EE">
      <w:pPr>
        <w:pStyle w:val="1"/>
        <w:framePr w:w="10296" w:h="14270" w:hRule="exact" w:wrap="none" w:vAnchor="page" w:hAnchor="page" w:x="1006" w:y="1319"/>
        <w:spacing w:after="260"/>
        <w:ind w:firstLine="440"/>
        <w:jc w:val="both"/>
      </w:pPr>
      <w:r>
        <w:t>Передача персональных данных пациентов вне учреждения разрешается только в установленных законом случаях.</w:t>
      </w:r>
    </w:p>
    <w:p w:rsidR="005C2DD5" w:rsidRDefault="00F707EE">
      <w:pPr>
        <w:pStyle w:val="11"/>
        <w:framePr w:w="10296" w:h="14270" w:hRule="exact" w:wrap="none" w:vAnchor="page" w:hAnchor="page" w:x="1006" w:y="1319"/>
        <w:numPr>
          <w:ilvl w:val="0"/>
          <w:numId w:val="1"/>
        </w:numPr>
        <w:tabs>
          <w:tab w:val="left" w:pos="1123"/>
        </w:tabs>
        <w:ind w:firstLine="800"/>
        <w:jc w:val="both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Хранение и защита персональных данных субъектов персональных данных</w:t>
      </w:r>
      <w:bookmarkEnd w:id="21"/>
      <w:bookmarkEnd w:id="22"/>
      <w:bookmarkEnd w:id="23"/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1"/>
          <w:numId w:val="1"/>
        </w:numPr>
        <w:tabs>
          <w:tab w:val="left" w:pos="886"/>
        </w:tabs>
        <w:ind w:firstLine="440"/>
        <w:jc w:val="both"/>
      </w:pPr>
      <w:bookmarkStart w:id="24" w:name="bookmark24"/>
      <w:bookmarkEnd w:id="24"/>
      <w:r>
        <w:t>Персональные данные субъектов хранятся на бумажных носителях в помещении</w:t>
      </w:r>
      <w:r w:rsidR="008D191E">
        <w:t xml:space="preserve"> </w:t>
      </w:r>
      <w:r>
        <w:t>регистратуры. Для этого используются специально оборудованные шкафы. Медицинские</w:t>
      </w:r>
      <w:r w:rsidR="008D191E">
        <w:t xml:space="preserve"> </w:t>
      </w:r>
      <w:r>
        <w:t>карты прошедших обследование хранятся в архиве медицинского центра.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1"/>
          <w:numId w:val="1"/>
        </w:numPr>
        <w:tabs>
          <w:tab w:val="left" w:pos="886"/>
        </w:tabs>
        <w:ind w:firstLine="440"/>
        <w:jc w:val="both"/>
      </w:pPr>
      <w:bookmarkStart w:id="25" w:name="bookmark25"/>
      <w:bookmarkEnd w:id="25"/>
      <w:r>
        <w:t>Конкретные обязанности по ведению, заполнению медицинских карт субъектов, иных</w:t>
      </w:r>
      <w:r w:rsidR="008D191E">
        <w:t xml:space="preserve"> </w:t>
      </w:r>
      <w:r>
        <w:t>документов, отражающих персональные данные пациентов, возлагается на работников</w:t>
      </w:r>
      <w:r w:rsidR="008D191E">
        <w:t xml:space="preserve"> </w:t>
      </w:r>
      <w:r>
        <w:t>регистратуры, администраторов и лечащих врачей, а по хранению медицинских карт</w:t>
      </w:r>
      <w:r w:rsidR="008D191E">
        <w:t xml:space="preserve"> </w:t>
      </w:r>
      <w:r>
        <w:t>обследованных субъектов - на работников администрации и закрепляются в</w:t>
      </w:r>
      <w:r w:rsidR="008D191E">
        <w:t xml:space="preserve"> </w:t>
      </w:r>
      <w:r>
        <w:t>должностных инструкциях.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1"/>
          <w:numId w:val="1"/>
        </w:numPr>
        <w:tabs>
          <w:tab w:val="left" w:pos="886"/>
        </w:tabs>
        <w:ind w:firstLine="440"/>
        <w:jc w:val="both"/>
      </w:pPr>
      <w:bookmarkStart w:id="26" w:name="bookmark26"/>
      <w:bookmarkEnd w:id="26"/>
      <w:r>
        <w:t>Персональные данные субъектов хранятся не дольше, чем этого требуют цели их</w:t>
      </w:r>
      <w:r w:rsidR="008D191E">
        <w:t xml:space="preserve"> </w:t>
      </w:r>
      <w:r>
        <w:t>обработки, и они подлежат уничтожению по достижении целей обработки или в случае утраты</w:t>
      </w:r>
      <w:r w:rsidR="008D191E">
        <w:t xml:space="preserve"> </w:t>
      </w:r>
      <w:r>
        <w:t>необходимости в их достижении. Документы, содержащие персональные данные, подлежат</w:t>
      </w:r>
      <w:r w:rsidR="008D191E">
        <w:t xml:space="preserve"> </w:t>
      </w:r>
      <w:r>
        <w:t>хранению и уничтожению в порядке, предусмотренном архивным законодательством Российской</w:t>
      </w:r>
      <w:r w:rsidR="008D191E">
        <w:t xml:space="preserve"> </w:t>
      </w:r>
      <w:r>
        <w:t>Федерации.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1"/>
          <w:numId w:val="1"/>
        </w:numPr>
        <w:tabs>
          <w:tab w:val="left" w:pos="886"/>
        </w:tabs>
        <w:ind w:firstLine="440"/>
        <w:jc w:val="both"/>
      </w:pPr>
      <w:bookmarkStart w:id="27" w:name="bookmark27"/>
      <w:bookmarkEnd w:id="27"/>
      <w:r>
        <w:t>Сведения о субъектах ПД медицинского центра хранятся также на электронных носителях - в базах</w:t>
      </w:r>
      <w:r w:rsidR="008D191E">
        <w:t xml:space="preserve"> </w:t>
      </w:r>
      <w:r>
        <w:t>данных «1C: Предприятие».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1"/>
          <w:numId w:val="1"/>
        </w:numPr>
        <w:tabs>
          <w:tab w:val="left" w:pos="1094"/>
          <w:tab w:val="left" w:pos="2134"/>
          <w:tab w:val="left" w:pos="3829"/>
          <w:tab w:val="left" w:pos="5427"/>
          <w:tab w:val="left" w:pos="7510"/>
          <w:tab w:val="left" w:pos="9531"/>
        </w:tabs>
        <w:ind w:firstLine="440"/>
        <w:jc w:val="both"/>
      </w:pPr>
      <w:bookmarkStart w:id="28" w:name="bookmark28"/>
      <w:bookmarkEnd w:id="28"/>
      <w:r>
        <w:t>При</w:t>
      </w:r>
      <w:r>
        <w:tab/>
        <w:t>получении</w:t>
      </w:r>
      <w:r>
        <w:tab/>
        <w:t>сведений,</w:t>
      </w:r>
      <w:r>
        <w:tab/>
        <w:t>составляющих</w:t>
      </w:r>
      <w:r>
        <w:tab/>
        <w:t>персональные</w:t>
      </w:r>
      <w:r>
        <w:tab/>
        <w:t>данные</w:t>
      </w:r>
    </w:p>
    <w:p w:rsidR="005C2DD5" w:rsidRDefault="008D191E">
      <w:pPr>
        <w:pStyle w:val="1"/>
        <w:framePr w:w="10296" w:h="14270" w:hRule="exact" w:wrap="none" w:vAnchor="page" w:hAnchor="page" w:x="1006" w:y="1319"/>
        <w:ind w:firstLine="0"/>
        <w:jc w:val="both"/>
      </w:pPr>
      <w:r>
        <w:t>с</w:t>
      </w:r>
      <w:r w:rsidR="00F707EE">
        <w:t>убъектов</w:t>
      </w:r>
      <w:r>
        <w:t xml:space="preserve"> </w:t>
      </w:r>
      <w:r w:rsidR="00F707EE">
        <w:t>заинтересованные лица имеют право получать только те персональные данные, которые</w:t>
      </w:r>
      <w:r>
        <w:t xml:space="preserve"> </w:t>
      </w:r>
      <w:r w:rsidR="00F707EE">
        <w:t>необходимы для выполнения конкретных функций и заданий.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1"/>
          <w:numId w:val="1"/>
        </w:numPr>
        <w:tabs>
          <w:tab w:val="left" w:pos="886"/>
        </w:tabs>
        <w:ind w:firstLine="420"/>
        <w:jc w:val="both"/>
      </w:pPr>
      <w:bookmarkStart w:id="29" w:name="bookmark29"/>
      <w:bookmarkEnd w:id="29"/>
      <w:r>
        <w:t>Защита информации о персональных данных.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3"/>
        </w:numPr>
        <w:tabs>
          <w:tab w:val="left" w:pos="1094"/>
        </w:tabs>
        <w:ind w:firstLine="440"/>
        <w:jc w:val="both"/>
      </w:pPr>
      <w:bookmarkStart w:id="30" w:name="bookmark30"/>
      <w:bookmarkEnd w:id="30"/>
      <w:r>
        <w:t xml:space="preserve">Сотрудники </w:t>
      </w:r>
      <w:r w:rsidR="00FE438B">
        <w:t>ООО «ТД «БЗПП»</w:t>
      </w:r>
      <w:r>
        <w:t>, имеющие доступ к персональным данным,</w:t>
      </w:r>
      <w:r w:rsidR="008D191E">
        <w:t xml:space="preserve"> </w:t>
      </w:r>
      <w:r>
        <w:t>обязаны принимать необходимые организационные и технические меры для защиты</w:t>
      </w:r>
      <w:r w:rsidR="008D191E">
        <w:t xml:space="preserve"> </w:t>
      </w:r>
      <w:r>
        <w:t>персональных данных от неправомерного или случайного доступа к ним, уничтожения,</w:t>
      </w:r>
      <w:r w:rsidR="008D191E">
        <w:t xml:space="preserve"> </w:t>
      </w:r>
      <w:r>
        <w:t>модифицирования, блокирования, копирования, распространения, а также от иных</w:t>
      </w:r>
      <w:r w:rsidR="008D191E">
        <w:t xml:space="preserve"> </w:t>
      </w:r>
      <w:r>
        <w:t>неправомерных действий в отношении данной информации. Безопасность персональных данных</w:t>
      </w:r>
      <w:r w:rsidR="008D191E">
        <w:t xml:space="preserve"> </w:t>
      </w:r>
      <w:r>
        <w:t>достигается путем исключения несанкционированного, в том числе, случайного, доступа к</w:t>
      </w:r>
      <w:r w:rsidR="008D191E">
        <w:t xml:space="preserve"> </w:t>
      </w:r>
      <w:r>
        <w:t>персональным данным.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3"/>
        </w:numPr>
        <w:tabs>
          <w:tab w:val="left" w:pos="1094"/>
        </w:tabs>
        <w:ind w:firstLine="440"/>
        <w:jc w:val="both"/>
      </w:pPr>
      <w:bookmarkStart w:id="31" w:name="bookmark31"/>
      <w:bookmarkEnd w:id="31"/>
      <w:r>
        <w:t>Администратор компьютерной сети обеспечивает следующие меры по защите</w:t>
      </w:r>
      <w:r w:rsidR="008D191E">
        <w:t xml:space="preserve"> </w:t>
      </w:r>
      <w:r>
        <w:t>хранящейся на сервере информации: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2"/>
        </w:numPr>
        <w:tabs>
          <w:tab w:val="left" w:pos="647"/>
        </w:tabs>
        <w:ind w:firstLine="420"/>
        <w:jc w:val="both"/>
      </w:pPr>
      <w:bookmarkStart w:id="32" w:name="bookmark32"/>
      <w:bookmarkEnd w:id="32"/>
      <w:r>
        <w:t>ограничение сетевого доступа на сервер для определенных пользователей;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2"/>
        </w:numPr>
        <w:tabs>
          <w:tab w:val="left" w:pos="659"/>
        </w:tabs>
        <w:ind w:firstLine="380"/>
        <w:jc w:val="both"/>
      </w:pPr>
      <w:bookmarkStart w:id="33" w:name="bookmark33"/>
      <w:bookmarkEnd w:id="33"/>
      <w:r>
        <w:t>организацию контроля технического состояния серверов и уровней защиты и восстановления</w:t>
      </w:r>
      <w:r w:rsidR="008D191E">
        <w:t xml:space="preserve"> </w:t>
      </w:r>
      <w:r>
        <w:t>информации;</w:t>
      </w:r>
    </w:p>
    <w:p w:rsidR="005C2DD5" w:rsidRDefault="00F707EE">
      <w:pPr>
        <w:pStyle w:val="1"/>
        <w:framePr w:w="10296" w:h="14270" w:hRule="exact" w:wrap="none" w:vAnchor="page" w:hAnchor="page" w:x="1006" w:y="1319"/>
        <w:ind w:firstLine="380"/>
        <w:jc w:val="both"/>
      </w:pPr>
      <w:r>
        <w:t>-проведение регулярного резервного копирования информации;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2"/>
        </w:numPr>
        <w:tabs>
          <w:tab w:val="left" w:pos="886"/>
        </w:tabs>
        <w:ind w:firstLine="380"/>
        <w:jc w:val="both"/>
      </w:pPr>
      <w:bookmarkStart w:id="34" w:name="bookmark34"/>
      <w:bookmarkEnd w:id="34"/>
      <w:r>
        <w:t>ведение аудита действий пользователей и своевременное обнаружение фактов несанкционированного доступа к информации;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3"/>
        </w:numPr>
        <w:tabs>
          <w:tab w:val="left" w:pos="995"/>
        </w:tabs>
        <w:ind w:firstLine="380"/>
        <w:jc w:val="both"/>
      </w:pPr>
      <w:bookmarkStart w:id="35" w:name="bookmark35"/>
      <w:bookmarkEnd w:id="35"/>
      <w:r>
        <w:t xml:space="preserve">Сотрудники </w:t>
      </w:r>
      <w:r w:rsidR="00FE438B">
        <w:t>ООО «ТД «БЗПП»</w:t>
      </w:r>
      <w:r>
        <w:t>, имеющие доступ к персональным данным,</w:t>
      </w:r>
      <w:r w:rsidR="008D191E">
        <w:t xml:space="preserve"> </w:t>
      </w:r>
      <w:r>
        <w:t>при пользовании доступа в сеть Интернет обязаны принимать максимальные меры по</w:t>
      </w:r>
      <w:r w:rsidR="008D191E">
        <w:t xml:space="preserve"> </w:t>
      </w:r>
      <w:r>
        <w:t>обеспечению безопасности:</w:t>
      </w:r>
    </w:p>
    <w:p w:rsidR="005C2DD5" w:rsidRDefault="00F707EE">
      <w:pPr>
        <w:pStyle w:val="1"/>
        <w:framePr w:w="10296" w:h="14270" w:hRule="exact" w:wrap="none" w:vAnchor="page" w:hAnchor="page" w:x="1006" w:y="1319"/>
        <w:ind w:firstLine="580"/>
        <w:jc w:val="both"/>
      </w:pPr>
      <w:r>
        <w:t>-установить и использовать антивирусное ПО (с обновлением баз вирусов);</w:t>
      </w:r>
    </w:p>
    <w:p w:rsidR="005C2DD5" w:rsidRDefault="00F707EE">
      <w:pPr>
        <w:pStyle w:val="1"/>
        <w:framePr w:w="10296" w:h="14270" w:hRule="exact" w:wrap="none" w:vAnchor="page" w:hAnchor="page" w:x="1006" w:y="1319"/>
        <w:ind w:firstLine="580"/>
        <w:jc w:val="both"/>
      </w:pPr>
      <w:r>
        <w:t>-установить и использовать брандмауэр;</w:t>
      </w:r>
    </w:p>
    <w:p w:rsidR="005C2DD5" w:rsidRDefault="00F707EE">
      <w:pPr>
        <w:pStyle w:val="1"/>
        <w:framePr w:w="10296" w:h="14270" w:hRule="exact" w:wrap="none" w:vAnchor="page" w:hAnchor="page" w:x="1006" w:y="1319"/>
        <w:ind w:firstLine="580"/>
        <w:jc w:val="both"/>
      </w:pPr>
      <w:r>
        <w:t>- устанавливать обновление для операционной системы.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3"/>
        </w:numPr>
        <w:tabs>
          <w:tab w:val="left" w:pos="1006"/>
        </w:tabs>
        <w:spacing w:after="260"/>
        <w:ind w:firstLine="380"/>
        <w:jc w:val="both"/>
      </w:pPr>
      <w:bookmarkStart w:id="36" w:name="bookmark36"/>
      <w:bookmarkEnd w:id="36"/>
      <w:r>
        <w:t>Защита персональных данных пациентов в медицинском центре</w:t>
      </w:r>
      <w:r w:rsidR="008D191E">
        <w:t xml:space="preserve"> </w:t>
      </w:r>
      <w:r>
        <w:t>возлагается на директора.</w:t>
      </w:r>
    </w:p>
    <w:p w:rsidR="005C2DD5" w:rsidRDefault="00F707EE">
      <w:pPr>
        <w:pStyle w:val="1"/>
        <w:framePr w:w="10296" w:h="14270" w:hRule="exact" w:wrap="none" w:vAnchor="page" w:hAnchor="page" w:x="1006" w:y="1319"/>
        <w:numPr>
          <w:ilvl w:val="0"/>
          <w:numId w:val="1"/>
        </w:numPr>
        <w:tabs>
          <w:tab w:val="left" w:pos="318"/>
        </w:tabs>
        <w:ind w:firstLine="0"/>
        <w:jc w:val="center"/>
      </w:pPr>
      <w:bookmarkStart w:id="37" w:name="bookmark37"/>
      <w:bookmarkEnd w:id="37"/>
      <w:r>
        <w:rPr>
          <w:b/>
          <w:bCs/>
        </w:rPr>
        <w:t>Передача персональных данных субъектов персональных данных</w:t>
      </w:r>
    </w:p>
    <w:p w:rsidR="005C2DD5" w:rsidRDefault="00F707EE">
      <w:pPr>
        <w:pStyle w:val="a5"/>
        <w:framePr w:wrap="none" w:vAnchor="page" w:hAnchor="page" w:x="6080" w:y="15695"/>
      </w:pPr>
      <w:r>
        <w:t>3</w:t>
      </w:r>
    </w:p>
    <w:p w:rsidR="005C2DD5" w:rsidRDefault="005C2DD5">
      <w:pPr>
        <w:spacing w:line="1" w:lineRule="exact"/>
        <w:sectPr w:rsidR="005C2D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2DD5" w:rsidRDefault="005C2DD5">
      <w:pPr>
        <w:spacing w:line="1" w:lineRule="exact"/>
      </w:pP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1"/>
          <w:numId w:val="1"/>
        </w:numPr>
        <w:tabs>
          <w:tab w:val="left" w:pos="812"/>
        </w:tabs>
        <w:jc w:val="both"/>
      </w:pPr>
      <w:bookmarkStart w:id="38" w:name="bookmark38"/>
      <w:bookmarkEnd w:id="38"/>
      <w:r>
        <w:t xml:space="preserve">При передаче персональных данных субъектов сотрудники </w:t>
      </w:r>
      <w:r w:rsidR="00FE438B">
        <w:t>ООО «ТД «БЗПП»</w:t>
      </w:r>
      <w:r>
        <w:t>,</w:t>
      </w:r>
      <w:r w:rsidR="00EA7B75">
        <w:t xml:space="preserve"> </w:t>
      </w:r>
      <w:r>
        <w:t>имеющие доступ к персональным данным, должны соблюдать следующие требования:</w:t>
      </w:r>
    </w:p>
    <w:p w:rsidR="005C2DD5" w:rsidRDefault="00F707EE" w:rsidP="00EA7B75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1024"/>
        </w:tabs>
        <w:ind w:firstLine="0"/>
        <w:jc w:val="both"/>
      </w:pPr>
      <w:bookmarkStart w:id="39" w:name="bookmark39"/>
      <w:bookmarkEnd w:id="39"/>
      <w:r>
        <w:t>Не сообщать персональные данные субъекта третьей стороне без письменного</w:t>
      </w:r>
      <w:r w:rsidR="00EA7B75">
        <w:t xml:space="preserve"> </w:t>
      </w:r>
      <w:r>
        <w:t>согласия</w:t>
      </w:r>
      <w:r w:rsidR="00EA7B75">
        <w:t xml:space="preserve"> </w:t>
      </w:r>
      <w:r>
        <w:t>работника субъекта, за</w:t>
      </w:r>
      <w:r w:rsidR="00EA7B75">
        <w:t xml:space="preserve"> </w:t>
      </w:r>
      <w:r>
        <w:t>исключением</w:t>
      </w:r>
      <w:r>
        <w:tab/>
      </w:r>
      <w:r w:rsidR="00EA7B75">
        <w:t xml:space="preserve"> </w:t>
      </w:r>
      <w:r>
        <w:t>случаев,</w:t>
      </w:r>
      <w:r>
        <w:tab/>
        <w:t>когда это</w:t>
      </w:r>
      <w:r w:rsidR="00EA7B75">
        <w:t xml:space="preserve"> </w:t>
      </w:r>
      <w:r>
        <w:t>необходимо</w:t>
      </w:r>
      <w:r w:rsidR="00EA7B75">
        <w:t xml:space="preserve"> </w:t>
      </w:r>
      <w:r>
        <w:t>в целях</w:t>
      </w:r>
      <w:r w:rsidR="00EA7B75">
        <w:t xml:space="preserve"> </w:t>
      </w:r>
      <w:r>
        <w:t>предупреждения</w:t>
      </w:r>
      <w:r w:rsidR="00EA7B75">
        <w:t xml:space="preserve"> </w:t>
      </w:r>
      <w:r>
        <w:t>угрозы жизни</w:t>
      </w:r>
      <w:r w:rsidR="00EA7B75">
        <w:t xml:space="preserve"> </w:t>
      </w:r>
      <w:r>
        <w:t>и здоровью</w:t>
      </w:r>
      <w:r w:rsidR="00EA7B75">
        <w:t xml:space="preserve"> </w:t>
      </w:r>
      <w:r>
        <w:t>субъекта, а также в других</w:t>
      </w:r>
      <w:r w:rsidR="00EA7B75">
        <w:t xml:space="preserve"> </w:t>
      </w:r>
      <w:r>
        <w:t>случаях,</w:t>
      </w:r>
      <w:r w:rsidR="00EA7B75">
        <w:t xml:space="preserve"> </w:t>
      </w:r>
      <w:r>
        <w:t>предусмотренных Трудовым</w:t>
      </w:r>
      <w:r w:rsidR="00EA7B75">
        <w:t xml:space="preserve"> </w:t>
      </w:r>
      <w:r>
        <w:t>кодексом РФ или иными федеральными законами. Учитывая, что Трудовой кодекс РФ не</w:t>
      </w:r>
      <w:r w:rsidR="00EA7B75">
        <w:t xml:space="preserve"> </w:t>
      </w:r>
      <w:r>
        <w:t>определяет критерии ситуаций, представляющих угрозу жизни или здоровью субъекта, оператор в</w:t>
      </w:r>
      <w:r w:rsidR="00EA7B75">
        <w:t xml:space="preserve"> </w:t>
      </w:r>
      <w:r>
        <w:t>каждом конкретном случае делает самостоятельную оценку серьезности, неминуемости, степени</w:t>
      </w:r>
      <w:r w:rsidR="00EA7B75">
        <w:t xml:space="preserve"> </w:t>
      </w:r>
      <w:r>
        <w:t>такой угрозы. Если же лицо, обратившееся с запросом, не уполномочено федеральным законом на</w:t>
      </w:r>
      <w:r w:rsidR="00EA7B75">
        <w:t xml:space="preserve"> </w:t>
      </w:r>
      <w:r>
        <w:t>получение персональных данных субъекта, либо отсутствует письменное согласие субъекта на</w:t>
      </w:r>
      <w:r w:rsidR="00EA7B75">
        <w:t xml:space="preserve"> </w:t>
      </w:r>
      <w:r>
        <w:t>предоставление его персональных сведений, либо, по мнению оператора, отсутствует угроза</w:t>
      </w:r>
      <w:r w:rsidR="00EA7B75">
        <w:t xml:space="preserve"> </w:t>
      </w:r>
      <w:r>
        <w:t>жизни или здоровью субъекта, оператор обязан отказать в предоставлении персональных данных</w:t>
      </w:r>
      <w:r w:rsidR="00EA7B75">
        <w:t xml:space="preserve"> </w:t>
      </w:r>
      <w:r>
        <w:t>лицу.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970"/>
        </w:tabs>
        <w:jc w:val="both"/>
      </w:pPr>
      <w:bookmarkStart w:id="40" w:name="bookmark40"/>
      <w:bookmarkEnd w:id="40"/>
      <w:r>
        <w:t>Не сообщать персональные данные субъекта в коммерческих целях без его письменного</w:t>
      </w:r>
      <w:r w:rsidR="00EA7B75">
        <w:t xml:space="preserve"> </w:t>
      </w:r>
      <w:r>
        <w:t>согласия.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975"/>
        </w:tabs>
        <w:jc w:val="both"/>
      </w:pPr>
      <w:bookmarkStart w:id="41" w:name="bookmark41"/>
      <w:bookmarkEnd w:id="41"/>
      <w:r>
        <w:t>Предупредить лиц, получающих персональные данные субъекта, о том, что эти данные</w:t>
      </w:r>
      <w:r w:rsidR="00EA7B75">
        <w:t xml:space="preserve"> </w:t>
      </w:r>
      <w:r>
        <w:t>могут быть использованы лишь в целях, для которых они сообщены, и требовать от этих лиц</w:t>
      </w:r>
      <w:r w:rsidR="00EA7B75">
        <w:t xml:space="preserve"> </w:t>
      </w:r>
      <w:r>
        <w:t>подтверждения того, что это правило соблюдено.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1235"/>
          <w:tab w:val="left" w:pos="2819"/>
          <w:tab w:val="left" w:pos="4058"/>
          <w:tab w:val="left" w:pos="4710"/>
          <w:tab w:val="left" w:pos="6712"/>
          <w:tab w:val="left" w:pos="8046"/>
          <w:tab w:val="left" w:pos="9592"/>
        </w:tabs>
        <w:jc w:val="both"/>
      </w:pPr>
      <w:bookmarkStart w:id="42" w:name="bookmark42"/>
      <w:bookmarkEnd w:id="42"/>
      <w:r>
        <w:t>Разрешать</w:t>
      </w:r>
      <w:r>
        <w:tab/>
        <w:t>доступ</w:t>
      </w:r>
      <w:r>
        <w:tab/>
        <w:t>к</w:t>
      </w:r>
      <w:r>
        <w:tab/>
        <w:t>персональным</w:t>
      </w:r>
      <w:r>
        <w:tab/>
        <w:t>данным</w:t>
      </w:r>
      <w:r>
        <w:tab/>
        <w:t>субъектов</w:t>
      </w:r>
      <w:r>
        <w:tab/>
        <w:t>только</w:t>
      </w:r>
    </w:p>
    <w:p w:rsidR="005C2DD5" w:rsidRDefault="00EA7B75">
      <w:pPr>
        <w:pStyle w:val="1"/>
        <w:framePr w:w="10301" w:h="14290" w:hRule="exact" w:wrap="none" w:vAnchor="page" w:hAnchor="page" w:x="1004" w:y="1314"/>
        <w:spacing w:after="260"/>
        <w:ind w:firstLine="0"/>
        <w:jc w:val="both"/>
      </w:pPr>
      <w:r>
        <w:t>с</w:t>
      </w:r>
      <w:r w:rsidR="00F707EE">
        <w:t>пециально</w:t>
      </w:r>
      <w:r>
        <w:t xml:space="preserve"> </w:t>
      </w:r>
      <w:r w:rsidR="00F707EE">
        <w:t>уполномоченным лицам, при этом указанные лица должны иметь право получать только те</w:t>
      </w:r>
      <w:r>
        <w:t xml:space="preserve"> </w:t>
      </w:r>
      <w:r w:rsidR="00F707EE">
        <w:t>персональные данные субъектов, которые необходимы для выполнения конкретных функций.</w:t>
      </w:r>
    </w:p>
    <w:p w:rsidR="005C2DD5" w:rsidRDefault="00F707EE">
      <w:pPr>
        <w:pStyle w:val="11"/>
        <w:framePr w:w="10301" w:h="14290" w:hRule="exact" w:wrap="none" w:vAnchor="page" w:hAnchor="page" w:x="1004" w:y="1314"/>
        <w:numPr>
          <w:ilvl w:val="0"/>
          <w:numId w:val="1"/>
        </w:numPr>
        <w:tabs>
          <w:tab w:val="left" w:pos="322"/>
        </w:tabs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t>Обязанности субъекта и оператора персональных данных</w:t>
      </w:r>
      <w:bookmarkEnd w:id="44"/>
      <w:bookmarkEnd w:id="45"/>
      <w:bookmarkEnd w:id="46"/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1"/>
          <w:numId w:val="1"/>
        </w:numPr>
        <w:tabs>
          <w:tab w:val="left" w:pos="771"/>
        </w:tabs>
        <w:ind w:firstLine="300"/>
        <w:jc w:val="both"/>
      </w:pPr>
      <w:bookmarkStart w:id="47" w:name="bookmark47"/>
      <w:bookmarkEnd w:id="47"/>
      <w:r>
        <w:t>В целях обеспечения достоверности персональных данных субъект обязан: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954"/>
        </w:tabs>
        <w:ind w:firstLine="300"/>
        <w:jc w:val="both"/>
      </w:pPr>
      <w:bookmarkStart w:id="48" w:name="bookmark48"/>
      <w:bookmarkEnd w:id="48"/>
      <w:r>
        <w:t>Предоставить оператору полные достоверные данные о себе.</w:t>
      </w:r>
    </w:p>
    <w:p w:rsidR="005C2DD5" w:rsidRDefault="00F707EE">
      <w:pPr>
        <w:pStyle w:val="1"/>
        <w:framePr w:w="10301" w:h="14290" w:hRule="exact" w:wrap="none" w:vAnchor="page" w:hAnchor="page" w:x="1004" w:y="1314"/>
        <w:ind w:firstLine="300"/>
        <w:jc w:val="both"/>
      </w:pPr>
      <w:r>
        <w:t>5.2. Оператор обязан: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0"/>
          <w:numId w:val="4"/>
        </w:numPr>
        <w:tabs>
          <w:tab w:val="left" w:pos="954"/>
        </w:tabs>
        <w:ind w:firstLine="300"/>
        <w:jc w:val="both"/>
      </w:pPr>
      <w:bookmarkStart w:id="49" w:name="bookmark49"/>
      <w:bookmarkEnd w:id="49"/>
      <w:r>
        <w:t>Осуществлять защиту персональных данных субъектов.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0"/>
          <w:numId w:val="4"/>
        </w:numPr>
        <w:tabs>
          <w:tab w:val="left" w:pos="954"/>
        </w:tabs>
        <w:ind w:firstLine="300"/>
        <w:jc w:val="both"/>
      </w:pPr>
      <w:bookmarkStart w:id="50" w:name="bookmark50"/>
      <w:bookmarkEnd w:id="50"/>
      <w:r>
        <w:t>Обеспечить хранение учетной и медицинской документации. При этом персональные</w:t>
      </w:r>
      <w:r w:rsidR="00EA7B75">
        <w:t xml:space="preserve"> </w:t>
      </w:r>
      <w:r>
        <w:t>данные не должны храниться дольше, чем это оправдано выполнением задач, для которых они</w:t>
      </w:r>
      <w:r w:rsidR="00EA7B75">
        <w:t xml:space="preserve"> </w:t>
      </w:r>
      <w:r>
        <w:t>собирались, или дольше, чем это требуется в интересах лиц, о которых собраны данные.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0"/>
          <w:numId w:val="4"/>
        </w:numPr>
        <w:tabs>
          <w:tab w:val="left" w:pos="954"/>
        </w:tabs>
        <w:ind w:firstLine="300"/>
        <w:jc w:val="both"/>
      </w:pPr>
      <w:bookmarkStart w:id="51" w:name="bookmark51"/>
      <w:bookmarkEnd w:id="51"/>
      <w:r>
        <w:t>Субъекты или их законные представители должны быть ознакомлены под расписку с</w:t>
      </w:r>
      <w:r w:rsidR="00EA7B75">
        <w:t xml:space="preserve"> </w:t>
      </w:r>
      <w:r>
        <w:t>документами оператора, устанавливающими порядок обработки персональных данных субъектов,</w:t>
      </w:r>
      <w:r w:rsidR="00EA7B75">
        <w:t xml:space="preserve"> </w:t>
      </w:r>
      <w:r>
        <w:t>а также их права и обязанности в этой области.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0"/>
          <w:numId w:val="4"/>
        </w:numPr>
        <w:tabs>
          <w:tab w:val="left" w:pos="954"/>
        </w:tabs>
        <w:spacing w:after="260"/>
        <w:ind w:firstLine="300"/>
        <w:jc w:val="both"/>
      </w:pPr>
      <w:bookmarkStart w:id="52" w:name="bookmark52"/>
      <w:bookmarkEnd w:id="52"/>
      <w:r>
        <w:t>Все</w:t>
      </w:r>
      <w:r w:rsidR="00EA7B75">
        <w:t xml:space="preserve"> </w:t>
      </w:r>
      <w:r>
        <w:t>сотрудники, имеющие доступ к персональным данным пациентов, обязаны</w:t>
      </w:r>
      <w:r w:rsidR="00EA7B75">
        <w:t xml:space="preserve"> </w:t>
      </w:r>
      <w:r>
        <w:t>подписать соглашение о неразглашении персональных данных.</w:t>
      </w:r>
    </w:p>
    <w:p w:rsidR="005C2DD5" w:rsidRDefault="00F707EE">
      <w:pPr>
        <w:pStyle w:val="11"/>
        <w:framePr w:w="10301" w:h="14290" w:hRule="exact" w:wrap="none" w:vAnchor="page" w:hAnchor="page" w:x="1004" w:y="1314"/>
        <w:numPr>
          <w:ilvl w:val="0"/>
          <w:numId w:val="1"/>
        </w:numPr>
        <w:tabs>
          <w:tab w:val="left" w:pos="322"/>
        </w:tabs>
      </w:pPr>
      <w:bookmarkStart w:id="53" w:name="bookmark55"/>
      <w:bookmarkStart w:id="54" w:name="bookmark53"/>
      <w:bookmarkStart w:id="55" w:name="bookmark54"/>
      <w:bookmarkStart w:id="56" w:name="bookmark56"/>
      <w:bookmarkEnd w:id="53"/>
      <w:r>
        <w:t>Права субъектов в целях защиты персональных данных</w:t>
      </w:r>
      <w:bookmarkEnd w:id="54"/>
      <w:bookmarkEnd w:id="55"/>
      <w:bookmarkEnd w:id="56"/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1"/>
          <w:numId w:val="1"/>
        </w:numPr>
        <w:tabs>
          <w:tab w:val="left" w:pos="836"/>
        </w:tabs>
        <w:jc w:val="both"/>
      </w:pPr>
      <w:bookmarkStart w:id="57" w:name="bookmark57"/>
      <w:bookmarkEnd w:id="57"/>
      <w:r>
        <w:t>В целях обеспечения защиты персональных данных, хранящихся у оператора, субъекты имеют право на: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1004"/>
        </w:tabs>
        <w:jc w:val="both"/>
      </w:pPr>
      <w:bookmarkStart w:id="58" w:name="bookmark58"/>
      <w:bookmarkEnd w:id="58"/>
      <w:r>
        <w:t>Полную и безвозмездную информацию об их персональных данных и обработке этих</w:t>
      </w:r>
      <w:r w:rsidR="00EA7B75">
        <w:t xml:space="preserve"> </w:t>
      </w:r>
      <w:r>
        <w:t>данных.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994"/>
        </w:tabs>
        <w:jc w:val="both"/>
      </w:pPr>
      <w:bookmarkStart w:id="59" w:name="bookmark59"/>
      <w:bookmarkEnd w:id="59"/>
      <w:r>
        <w:t>Свободный бесплатный доступ к своим персональным данным, включая право на</w:t>
      </w:r>
      <w:r w:rsidR="00EA7B75">
        <w:t xml:space="preserve"> </w:t>
      </w:r>
      <w:r>
        <w:t>получение копий любой записи, содержащей персональные данные субъекта, за исключением</w:t>
      </w:r>
      <w:r w:rsidR="00EA7B75">
        <w:t xml:space="preserve"> </w:t>
      </w:r>
      <w:r>
        <w:t>случаев, предусмотренных федеральным законом.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1039"/>
        </w:tabs>
        <w:jc w:val="both"/>
      </w:pPr>
      <w:bookmarkStart w:id="60" w:name="bookmark60"/>
      <w:bookmarkEnd w:id="60"/>
      <w:r>
        <w:t>Определение своих представителей для защиты своих персональных данных.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1008"/>
        </w:tabs>
        <w:jc w:val="both"/>
      </w:pPr>
      <w:bookmarkStart w:id="61" w:name="bookmark61"/>
      <w:bookmarkEnd w:id="61"/>
      <w:r>
        <w:t>Требование об извещении оператором всех лиц, которым ранее были сообщены</w:t>
      </w:r>
      <w:r w:rsidR="00EA7B75">
        <w:t xml:space="preserve"> </w:t>
      </w:r>
      <w:r>
        <w:t>неверные или неполные персональные данные субъекта, обо всех произведенных в них</w:t>
      </w:r>
      <w:r w:rsidR="00EA7B75">
        <w:t xml:space="preserve"> </w:t>
      </w:r>
      <w:r>
        <w:t>исключениях, исправлениях или дополнениях.</w:t>
      </w:r>
    </w:p>
    <w:p w:rsidR="005C2DD5" w:rsidRDefault="00F707EE">
      <w:pPr>
        <w:pStyle w:val="1"/>
        <w:framePr w:w="10301" w:h="14290" w:hRule="exact" w:wrap="none" w:vAnchor="page" w:hAnchor="page" w:x="1004" w:y="1314"/>
        <w:numPr>
          <w:ilvl w:val="2"/>
          <w:numId w:val="1"/>
        </w:numPr>
        <w:tabs>
          <w:tab w:val="left" w:pos="1009"/>
        </w:tabs>
        <w:ind w:firstLine="380"/>
        <w:jc w:val="both"/>
      </w:pPr>
      <w:bookmarkStart w:id="62" w:name="bookmark62"/>
      <w:bookmarkEnd w:id="62"/>
      <w:r>
        <w:t>Обжалование в суд любых неправомерных действий или бездействия оператора</w:t>
      </w:r>
    </w:p>
    <w:p w:rsidR="005C2DD5" w:rsidRDefault="00F707EE">
      <w:pPr>
        <w:pStyle w:val="a5"/>
        <w:framePr w:wrap="none" w:vAnchor="page" w:hAnchor="page" w:x="6078" w:y="15695"/>
      </w:pPr>
      <w:r>
        <w:t>4</w:t>
      </w:r>
    </w:p>
    <w:p w:rsidR="005C2DD5" w:rsidRDefault="005C2DD5">
      <w:pPr>
        <w:spacing w:line="1" w:lineRule="exact"/>
        <w:sectPr w:rsidR="005C2D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2DD5" w:rsidRDefault="005C2DD5">
      <w:pPr>
        <w:spacing w:line="1" w:lineRule="exact"/>
      </w:pPr>
    </w:p>
    <w:p w:rsidR="005C2DD5" w:rsidRDefault="00EA7B75">
      <w:pPr>
        <w:pStyle w:val="1"/>
        <w:framePr w:wrap="none" w:vAnchor="page" w:hAnchor="page" w:x="1009" w:y="1314"/>
        <w:ind w:firstLine="0"/>
        <w:jc w:val="both"/>
      </w:pPr>
      <w:r>
        <w:t>п</w:t>
      </w:r>
      <w:r w:rsidR="00F707EE">
        <w:t>ри</w:t>
      </w:r>
      <w:r>
        <w:t xml:space="preserve"> </w:t>
      </w:r>
      <w:r w:rsidR="00F707EE">
        <w:t>обработке и защите его персональных данных.</w:t>
      </w:r>
    </w:p>
    <w:p w:rsidR="005C2DD5" w:rsidRDefault="00F707EE">
      <w:pPr>
        <w:pStyle w:val="11"/>
        <w:framePr w:w="10291" w:h="3854" w:hRule="exact" w:wrap="none" w:vAnchor="page" w:hAnchor="page" w:x="1009" w:y="2135"/>
        <w:numPr>
          <w:ilvl w:val="0"/>
          <w:numId w:val="1"/>
        </w:numPr>
        <w:tabs>
          <w:tab w:val="left" w:pos="568"/>
        </w:tabs>
        <w:ind w:left="3480" w:hanging="3220"/>
        <w:jc w:val="left"/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Ответственность за нарушение норм, регулирующих получение, обработку и защиту персональных данных субъекта</w:t>
      </w:r>
      <w:bookmarkEnd w:id="64"/>
      <w:bookmarkEnd w:id="65"/>
      <w:bookmarkEnd w:id="66"/>
    </w:p>
    <w:p w:rsidR="005C2DD5" w:rsidRDefault="00F707EE">
      <w:pPr>
        <w:pStyle w:val="1"/>
        <w:framePr w:w="10291" w:h="3854" w:hRule="exact" w:wrap="none" w:vAnchor="page" w:hAnchor="page" w:x="1009" w:y="2135"/>
        <w:numPr>
          <w:ilvl w:val="1"/>
          <w:numId w:val="1"/>
        </w:numPr>
        <w:tabs>
          <w:tab w:val="left" w:pos="850"/>
        </w:tabs>
        <w:ind w:firstLine="380"/>
        <w:jc w:val="both"/>
      </w:pPr>
      <w:bookmarkStart w:id="67" w:name="bookmark67"/>
      <w:bookmarkEnd w:id="67"/>
      <w:r>
        <w:t>Лица, виновные в нарушении норм, регулирующих получение, обработку и защиту персональных данных субъекта, привлекаются к ответственности в порядке, установленном Трудовым кодексом РФ и иными федеральными законами, а также привлекаются к гражданско- правовой, административной и уголовной ответственности в порядке, установленном федеральными законами.</w:t>
      </w:r>
    </w:p>
    <w:p w:rsidR="005C2DD5" w:rsidRDefault="00F707EE">
      <w:pPr>
        <w:pStyle w:val="11"/>
        <w:framePr w:w="10291" w:h="3854" w:hRule="exact" w:wrap="none" w:vAnchor="page" w:hAnchor="page" w:x="1009" w:y="2135"/>
        <w:numPr>
          <w:ilvl w:val="0"/>
          <w:numId w:val="1"/>
        </w:numPr>
        <w:tabs>
          <w:tab w:val="left" w:pos="308"/>
        </w:tabs>
      </w:pPr>
      <w:bookmarkStart w:id="68" w:name="bookmark70"/>
      <w:bookmarkStart w:id="69" w:name="bookmark68"/>
      <w:bookmarkStart w:id="70" w:name="bookmark69"/>
      <w:bookmarkStart w:id="71" w:name="bookmark71"/>
      <w:bookmarkEnd w:id="68"/>
      <w:r>
        <w:t>Заключительные положения</w:t>
      </w:r>
      <w:bookmarkEnd w:id="69"/>
      <w:bookmarkEnd w:id="70"/>
      <w:bookmarkEnd w:id="71"/>
    </w:p>
    <w:p w:rsidR="005C2DD5" w:rsidRDefault="00F707EE">
      <w:pPr>
        <w:pStyle w:val="1"/>
        <w:framePr w:w="10291" w:h="3854" w:hRule="exact" w:wrap="none" w:vAnchor="page" w:hAnchor="page" w:x="1009" w:y="2135"/>
        <w:numPr>
          <w:ilvl w:val="1"/>
          <w:numId w:val="1"/>
        </w:numPr>
        <w:tabs>
          <w:tab w:val="left" w:pos="855"/>
        </w:tabs>
        <w:spacing w:line="233" w:lineRule="auto"/>
        <w:ind w:firstLine="380"/>
        <w:jc w:val="both"/>
      </w:pPr>
      <w:bookmarkStart w:id="72" w:name="bookmark72"/>
      <w:bookmarkEnd w:id="72"/>
      <w:r>
        <w:t xml:space="preserve">Настоящее Положение вступает в силу с момента его утверждения директором </w:t>
      </w:r>
      <w:r w:rsidR="00FE438B">
        <w:t>ООО «ТД «БЗПП»</w:t>
      </w:r>
      <w:r w:rsidR="00EA7B75">
        <w:t>.</w:t>
      </w:r>
    </w:p>
    <w:p w:rsidR="005C2DD5" w:rsidRDefault="00F707EE">
      <w:pPr>
        <w:pStyle w:val="1"/>
        <w:framePr w:w="10291" w:h="3854" w:hRule="exact" w:wrap="none" w:vAnchor="page" w:hAnchor="page" w:x="1009" w:y="2135"/>
        <w:numPr>
          <w:ilvl w:val="1"/>
          <w:numId w:val="1"/>
        </w:numPr>
        <w:tabs>
          <w:tab w:val="left" w:pos="816"/>
        </w:tabs>
        <w:spacing w:line="233" w:lineRule="auto"/>
        <w:ind w:firstLine="380"/>
        <w:jc w:val="both"/>
      </w:pPr>
      <w:bookmarkStart w:id="73" w:name="bookmark73"/>
      <w:bookmarkEnd w:id="73"/>
      <w:r>
        <w:t>Настоящее Положение доводится до сведения всех субъектов персональных данных</w:t>
      </w:r>
      <w:r w:rsidR="00EA7B75">
        <w:t xml:space="preserve"> </w:t>
      </w:r>
      <w:r>
        <w:t>медицинского центра.</w:t>
      </w:r>
    </w:p>
    <w:p w:rsidR="005C2DD5" w:rsidRDefault="00F707EE">
      <w:pPr>
        <w:pStyle w:val="a5"/>
        <w:framePr w:wrap="none" w:vAnchor="page" w:hAnchor="page" w:x="6082" w:y="15695"/>
      </w:pPr>
      <w:r>
        <w:t>5</w:t>
      </w:r>
    </w:p>
    <w:p w:rsidR="005C2DD5" w:rsidRDefault="005C2DD5">
      <w:pPr>
        <w:spacing w:line="1" w:lineRule="exact"/>
      </w:pPr>
    </w:p>
    <w:sectPr w:rsidR="005C2DD5" w:rsidSect="005C2D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EF" w:rsidRDefault="008210EF" w:rsidP="005C2DD5">
      <w:r>
        <w:separator/>
      </w:r>
    </w:p>
  </w:endnote>
  <w:endnote w:type="continuationSeparator" w:id="1">
    <w:p w:rsidR="008210EF" w:rsidRDefault="008210EF" w:rsidP="005C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EF" w:rsidRDefault="008210EF"/>
  </w:footnote>
  <w:footnote w:type="continuationSeparator" w:id="1">
    <w:p w:rsidR="008210EF" w:rsidRDefault="008210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B70"/>
    <w:multiLevelType w:val="multilevel"/>
    <w:tmpl w:val="E168139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208A1"/>
    <w:multiLevelType w:val="multilevel"/>
    <w:tmpl w:val="8F2E454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03C8C"/>
    <w:multiLevelType w:val="multilevel"/>
    <w:tmpl w:val="28FC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B19FF"/>
    <w:multiLevelType w:val="multilevel"/>
    <w:tmpl w:val="1F789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C2DD5"/>
    <w:rsid w:val="005C2DD5"/>
    <w:rsid w:val="0072378E"/>
    <w:rsid w:val="008210EF"/>
    <w:rsid w:val="008D191E"/>
    <w:rsid w:val="00EA7B75"/>
    <w:rsid w:val="00F707EE"/>
    <w:rsid w:val="00FE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D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C2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C2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C2D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5C2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5C2DD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C2DD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C2DD5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5C2D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oaobz</dc:creator>
  <cp:lastModifiedBy>oaobz</cp:lastModifiedBy>
  <cp:revision>3</cp:revision>
  <dcterms:created xsi:type="dcterms:W3CDTF">2024-03-04T07:27:00Z</dcterms:created>
  <dcterms:modified xsi:type="dcterms:W3CDTF">2024-04-16T07:48:00Z</dcterms:modified>
</cp:coreProperties>
</file>